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62" w:rsidRPr="009F4FC3" w:rsidRDefault="00F51F62" w:rsidP="00F51F62">
      <w:pPr>
        <w:jc w:val="right"/>
        <w:rPr>
          <w:rFonts w:ascii="Comic Sans MS" w:hAnsi="Comic Sans MS"/>
          <w:b/>
        </w:rPr>
      </w:pPr>
      <w:r w:rsidRPr="009F4FC3">
        <w:rPr>
          <w:rFonts w:ascii="Comic Sans MS" w:hAnsi="Comic Sans MS"/>
          <w:b/>
        </w:rPr>
        <w:t>Name__________________</w:t>
      </w:r>
    </w:p>
    <w:p w:rsidR="00F51F62" w:rsidRPr="009F4FC3" w:rsidRDefault="00F51F62" w:rsidP="00F51F62">
      <w:pPr>
        <w:jc w:val="center"/>
        <w:rPr>
          <w:rFonts w:ascii="Comic Sans MS" w:hAnsi="Comic Sans MS"/>
          <w:b/>
          <w:sz w:val="28"/>
          <w:szCs w:val="28"/>
        </w:rPr>
      </w:pPr>
      <w:r w:rsidRPr="009F4FC3">
        <w:rPr>
          <w:rFonts w:ascii="Comic Sans MS" w:hAnsi="Comic Sans MS"/>
          <w:b/>
          <w:sz w:val="28"/>
          <w:szCs w:val="28"/>
        </w:rPr>
        <w:t>Song of Myself</w:t>
      </w:r>
    </w:p>
    <w:p w:rsidR="00F51F62" w:rsidRPr="009F4FC3" w:rsidRDefault="00F51F62" w:rsidP="00F51F62">
      <w:pPr>
        <w:rPr>
          <w:rFonts w:ascii="Comic Sans MS" w:hAnsi="Comic Sans MS"/>
          <w:b/>
        </w:rPr>
      </w:pPr>
    </w:p>
    <w:p w:rsidR="00F51F62" w:rsidRPr="009F4FC3" w:rsidRDefault="00F51F62" w:rsidP="00F51F62">
      <w:pPr>
        <w:rPr>
          <w:rFonts w:ascii="Comic Sans MS" w:hAnsi="Comic Sans MS"/>
        </w:rPr>
      </w:pPr>
      <w:r w:rsidRPr="009F4FC3">
        <w:rPr>
          <w:rFonts w:ascii="Comic Sans MS" w:hAnsi="Comic Sans MS"/>
        </w:rPr>
        <w:t xml:space="preserve">Write a poem modeled after the three beginning poems that we have read and discussed in class.  The poem should describe five to ten qualities that are unique to your personality.  Use the provided character trait list for ideas.  Use at least three visual images to illustrate the unique qualities that you describe in your poem.  Be sure to vary the line lengths in your poem and choose </w:t>
      </w:r>
      <w:r w:rsidRPr="009F4FC3">
        <w:rPr>
          <w:rFonts w:ascii="Comic Sans MS" w:hAnsi="Comic Sans MS"/>
          <w:u w:val="single"/>
        </w:rPr>
        <w:t>precise and descriptive language</w:t>
      </w:r>
      <w:r w:rsidRPr="009F4FC3">
        <w:rPr>
          <w:rFonts w:ascii="Comic Sans MS" w:hAnsi="Comic Sans MS"/>
        </w:rPr>
        <w:t>.</w:t>
      </w:r>
    </w:p>
    <w:p w:rsidR="00F51F62" w:rsidRPr="009F4FC3" w:rsidRDefault="00F51F62" w:rsidP="00F51F62">
      <w:pPr>
        <w:rPr>
          <w:rFonts w:ascii="Comic Sans MS" w:hAnsi="Comic Sans MS"/>
        </w:rPr>
      </w:pPr>
    </w:p>
    <w:p w:rsidR="00F51F62" w:rsidRPr="009F4FC3" w:rsidRDefault="00F51F62" w:rsidP="00F51F62">
      <w:pPr>
        <w:jc w:val="center"/>
        <w:rPr>
          <w:rFonts w:ascii="Comic Sans MS" w:hAnsi="Comic Sans MS"/>
          <w:b/>
        </w:rPr>
      </w:pPr>
      <w:r w:rsidRPr="009F4FC3">
        <w:rPr>
          <w:rFonts w:ascii="Comic Sans MS" w:hAnsi="Comic Sans MS"/>
          <w:b/>
        </w:rPr>
        <w:t>Song of Myself Rubric</w:t>
      </w:r>
    </w:p>
    <w:tbl>
      <w:tblPr>
        <w:tblStyle w:val="TableGrid"/>
        <w:tblW w:w="10188" w:type="dxa"/>
        <w:tblLook w:val="01E0"/>
      </w:tblPr>
      <w:tblGrid>
        <w:gridCol w:w="6768"/>
        <w:gridCol w:w="1800"/>
        <w:gridCol w:w="1620"/>
      </w:tblGrid>
      <w:tr w:rsidR="00F51F62" w:rsidRPr="009F4FC3" w:rsidTr="00F67404">
        <w:tc>
          <w:tcPr>
            <w:tcW w:w="6768" w:type="dxa"/>
          </w:tcPr>
          <w:p w:rsidR="00F51F62" w:rsidRPr="009F4FC3" w:rsidRDefault="00F51F62" w:rsidP="00F67404">
            <w:pPr>
              <w:rPr>
                <w:rFonts w:ascii="Comic Sans MS" w:hAnsi="Comic Sans MS"/>
                <w:b/>
              </w:rPr>
            </w:pPr>
            <w:r w:rsidRPr="009F4FC3">
              <w:rPr>
                <w:rFonts w:ascii="Comic Sans MS" w:hAnsi="Comic Sans MS"/>
                <w:b/>
              </w:rPr>
              <w:t>Focus</w:t>
            </w:r>
          </w:p>
        </w:tc>
        <w:tc>
          <w:tcPr>
            <w:tcW w:w="1800" w:type="dxa"/>
          </w:tcPr>
          <w:p w:rsidR="00F51F62" w:rsidRPr="009F4FC3" w:rsidRDefault="00F51F62" w:rsidP="00F67404">
            <w:pPr>
              <w:rPr>
                <w:rFonts w:ascii="Comic Sans MS" w:hAnsi="Comic Sans MS"/>
                <w:b/>
              </w:rPr>
            </w:pPr>
            <w:r w:rsidRPr="009F4FC3">
              <w:rPr>
                <w:rFonts w:ascii="Comic Sans MS" w:hAnsi="Comic Sans MS"/>
                <w:b/>
              </w:rPr>
              <w:t>Points Possible</w:t>
            </w:r>
          </w:p>
        </w:tc>
        <w:tc>
          <w:tcPr>
            <w:tcW w:w="1620" w:type="dxa"/>
          </w:tcPr>
          <w:p w:rsidR="00F51F62" w:rsidRPr="009F4FC3" w:rsidRDefault="00F51F62" w:rsidP="00F67404">
            <w:pPr>
              <w:rPr>
                <w:rFonts w:ascii="Comic Sans MS" w:hAnsi="Comic Sans MS"/>
                <w:b/>
              </w:rPr>
            </w:pPr>
            <w:r w:rsidRPr="009F4FC3">
              <w:rPr>
                <w:rFonts w:ascii="Comic Sans MS" w:hAnsi="Comic Sans MS"/>
                <w:b/>
              </w:rPr>
              <w:t>Points Earned</w:t>
            </w: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A focusing line is included in the poem.</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All examples focus on the qualities unique to the writer’s personality.</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15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b/>
              </w:rPr>
            </w:pPr>
            <w:r w:rsidRPr="009F4FC3">
              <w:rPr>
                <w:rFonts w:ascii="Comic Sans MS" w:hAnsi="Comic Sans MS"/>
                <w:b/>
              </w:rPr>
              <w:t>Organization</w:t>
            </w:r>
          </w:p>
        </w:tc>
        <w:tc>
          <w:tcPr>
            <w:tcW w:w="1800" w:type="dxa"/>
          </w:tcPr>
          <w:p w:rsidR="00F51F62" w:rsidRPr="009F4FC3" w:rsidRDefault="00F51F62" w:rsidP="00F67404">
            <w:pPr>
              <w:jc w:val="center"/>
              <w:rPr>
                <w:rFonts w:ascii="Comic Sans MS" w:hAnsi="Comic Sans MS"/>
                <w:b/>
              </w:rPr>
            </w:pP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 xml:space="preserve">The poem is organized into at least 5 stanzas, with at least </w:t>
            </w:r>
            <w:r>
              <w:rPr>
                <w:rFonts w:ascii="Comic Sans MS" w:hAnsi="Comic Sans MS"/>
              </w:rPr>
              <w:t>2</w:t>
            </w:r>
            <w:r w:rsidRPr="009F4FC3">
              <w:rPr>
                <w:rFonts w:ascii="Comic Sans MS" w:hAnsi="Comic Sans MS"/>
              </w:rPr>
              <w:t xml:space="preserve"> lines making up each stanza.</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10</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Images or qualities are grouped by topic for maximum effect. (each stanza has its own topic)</w:t>
            </w:r>
          </w:p>
        </w:tc>
        <w:tc>
          <w:tcPr>
            <w:tcW w:w="1800" w:type="dxa"/>
          </w:tcPr>
          <w:p w:rsidR="00F51F62" w:rsidRPr="009F4FC3" w:rsidRDefault="00F51F62" w:rsidP="00F67404">
            <w:pPr>
              <w:jc w:val="center"/>
              <w:rPr>
                <w:rFonts w:ascii="Comic Sans MS" w:hAnsi="Comic Sans MS"/>
                <w:b/>
              </w:rPr>
            </w:pPr>
          </w:p>
          <w:p w:rsidR="00F51F62" w:rsidRPr="009F4FC3" w:rsidRDefault="00F51F62" w:rsidP="00F67404">
            <w:pPr>
              <w:jc w:val="center"/>
              <w:rPr>
                <w:rFonts w:ascii="Comic Sans MS" w:hAnsi="Comic Sans MS"/>
                <w:b/>
              </w:rPr>
            </w:pPr>
            <w:r w:rsidRPr="009F4FC3">
              <w:rPr>
                <w:rFonts w:ascii="Comic Sans MS" w:hAnsi="Comic Sans MS"/>
                <w:b/>
              </w:rPr>
              <w:t>10</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b/>
              </w:rPr>
            </w:pPr>
            <w:r w:rsidRPr="009F4FC3">
              <w:rPr>
                <w:rFonts w:ascii="Comic Sans MS" w:hAnsi="Comic Sans MS"/>
                <w:b/>
              </w:rPr>
              <w:t>Support and Elaboration</w:t>
            </w:r>
          </w:p>
        </w:tc>
        <w:tc>
          <w:tcPr>
            <w:tcW w:w="1800" w:type="dxa"/>
          </w:tcPr>
          <w:p w:rsidR="00F51F62" w:rsidRPr="009F4FC3" w:rsidRDefault="00F51F62" w:rsidP="00F67404">
            <w:pPr>
              <w:jc w:val="center"/>
              <w:rPr>
                <w:rFonts w:ascii="Comic Sans MS" w:hAnsi="Comic Sans MS"/>
                <w:b/>
              </w:rPr>
            </w:pP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The writer has effectively described five to ten of their unique qualities</w:t>
            </w:r>
          </w:p>
        </w:tc>
        <w:tc>
          <w:tcPr>
            <w:tcW w:w="1800" w:type="dxa"/>
          </w:tcPr>
          <w:p w:rsidR="00F51F62" w:rsidRPr="009F4FC3" w:rsidRDefault="00F51F62" w:rsidP="00F67404">
            <w:pPr>
              <w:jc w:val="center"/>
              <w:rPr>
                <w:rFonts w:ascii="Comic Sans MS" w:hAnsi="Comic Sans MS"/>
                <w:b/>
              </w:rPr>
            </w:pPr>
          </w:p>
          <w:p w:rsidR="00F51F62" w:rsidRPr="009F4FC3" w:rsidRDefault="00F51F62" w:rsidP="00F67404">
            <w:pPr>
              <w:jc w:val="center"/>
              <w:rPr>
                <w:rFonts w:ascii="Comic Sans MS" w:hAnsi="Comic Sans MS"/>
                <w:b/>
              </w:rPr>
            </w:pPr>
            <w:r w:rsidRPr="009F4FC3">
              <w:rPr>
                <w:rFonts w:ascii="Comic Sans MS" w:hAnsi="Comic Sans MS"/>
                <w:b/>
              </w:rPr>
              <w:t>10</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At least 3 effective visual images and examples have been included to support each quality.</w:t>
            </w:r>
          </w:p>
        </w:tc>
        <w:tc>
          <w:tcPr>
            <w:tcW w:w="1800" w:type="dxa"/>
          </w:tcPr>
          <w:p w:rsidR="00F51F62" w:rsidRPr="009F4FC3" w:rsidRDefault="00F51F62" w:rsidP="00F67404">
            <w:pPr>
              <w:jc w:val="center"/>
              <w:rPr>
                <w:rFonts w:ascii="Comic Sans MS" w:hAnsi="Comic Sans MS"/>
                <w:b/>
              </w:rPr>
            </w:pPr>
          </w:p>
          <w:p w:rsidR="00F51F62" w:rsidRPr="009F4FC3" w:rsidRDefault="00F51F62" w:rsidP="00F67404">
            <w:pPr>
              <w:jc w:val="center"/>
              <w:rPr>
                <w:rFonts w:ascii="Comic Sans MS" w:hAnsi="Comic Sans MS"/>
                <w:b/>
              </w:rPr>
            </w:pPr>
            <w:r w:rsidRPr="009F4FC3">
              <w:rPr>
                <w:rFonts w:ascii="Comic Sans MS" w:hAnsi="Comic Sans MS"/>
                <w:b/>
              </w:rPr>
              <w:t>10</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b/>
              </w:rPr>
            </w:pPr>
            <w:r w:rsidRPr="009F4FC3">
              <w:rPr>
                <w:rFonts w:ascii="Comic Sans MS" w:hAnsi="Comic Sans MS"/>
                <w:b/>
              </w:rPr>
              <w:t>Style</w:t>
            </w:r>
          </w:p>
        </w:tc>
        <w:tc>
          <w:tcPr>
            <w:tcW w:w="1800" w:type="dxa"/>
          </w:tcPr>
          <w:p w:rsidR="00F51F62" w:rsidRPr="009F4FC3" w:rsidRDefault="00F51F62" w:rsidP="00F67404">
            <w:pPr>
              <w:jc w:val="center"/>
              <w:rPr>
                <w:rFonts w:ascii="Comic Sans MS" w:hAnsi="Comic Sans MS"/>
                <w:b/>
              </w:rPr>
            </w:pP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Line lengths in each stanza are varied.</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The writer has used active verbs in each stanza.</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The writer has chosen specific nouns in each stanza.</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The writer has used at least one type of figurative language (simile, metaphor, personification, etc.)</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b/>
              </w:rPr>
            </w:pPr>
            <w:r w:rsidRPr="009F4FC3">
              <w:rPr>
                <w:rFonts w:ascii="Comic Sans MS" w:hAnsi="Comic Sans MS"/>
                <w:b/>
              </w:rPr>
              <w:t>Presentation/ Conventions</w:t>
            </w:r>
          </w:p>
        </w:tc>
        <w:tc>
          <w:tcPr>
            <w:tcW w:w="1800" w:type="dxa"/>
          </w:tcPr>
          <w:p w:rsidR="00F51F62" w:rsidRPr="009F4FC3" w:rsidRDefault="00F51F62" w:rsidP="00F67404">
            <w:pPr>
              <w:jc w:val="center"/>
              <w:rPr>
                <w:rFonts w:ascii="Comic Sans MS" w:hAnsi="Comic Sans MS"/>
                <w:b/>
              </w:rPr>
            </w:pP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 xml:space="preserve">The final product is </w:t>
            </w:r>
            <w:r>
              <w:rPr>
                <w:rFonts w:ascii="Comic Sans MS" w:hAnsi="Comic Sans MS"/>
              </w:rPr>
              <w:t xml:space="preserve">neatly written or </w:t>
            </w:r>
            <w:r w:rsidRPr="009F4FC3">
              <w:rPr>
                <w:rFonts w:ascii="Comic Sans MS" w:hAnsi="Comic Sans MS"/>
              </w:rPr>
              <w:t>typed, colorful, and neat.</w:t>
            </w:r>
          </w:p>
        </w:tc>
        <w:tc>
          <w:tcPr>
            <w:tcW w:w="1800" w:type="dxa"/>
          </w:tcPr>
          <w:p w:rsidR="00F51F62" w:rsidRPr="009F4FC3" w:rsidRDefault="00F51F62" w:rsidP="00F67404">
            <w:pPr>
              <w:jc w:val="center"/>
              <w:rPr>
                <w:rFonts w:ascii="Comic Sans MS" w:hAnsi="Comic Sans MS"/>
                <w:b/>
              </w:rPr>
            </w:pPr>
            <w:r>
              <w:rPr>
                <w:rFonts w:ascii="Comic Sans MS" w:hAnsi="Comic Sans MS"/>
                <w:b/>
              </w:rPr>
              <w:t>10</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 xml:space="preserve">The poem </w:t>
            </w:r>
            <w:r>
              <w:rPr>
                <w:rFonts w:ascii="Comic Sans MS" w:hAnsi="Comic Sans MS"/>
              </w:rPr>
              <w:t>has pictures that represent at least one stanza</w:t>
            </w:r>
            <w:r w:rsidRPr="009F4FC3">
              <w:rPr>
                <w:rFonts w:ascii="Comic Sans MS" w:hAnsi="Comic Sans MS"/>
              </w:rPr>
              <w:t>.</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r w:rsidR="00F51F62" w:rsidRPr="009F4FC3" w:rsidTr="00F67404">
        <w:tc>
          <w:tcPr>
            <w:tcW w:w="6768" w:type="dxa"/>
          </w:tcPr>
          <w:p w:rsidR="00F51F62" w:rsidRPr="009F4FC3" w:rsidRDefault="00F51F62" w:rsidP="00F67404">
            <w:pPr>
              <w:rPr>
                <w:rFonts w:ascii="Comic Sans MS" w:hAnsi="Comic Sans MS"/>
              </w:rPr>
            </w:pPr>
            <w:r w:rsidRPr="009F4FC3">
              <w:rPr>
                <w:rFonts w:ascii="Comic Sans MS" w:hAnsi="Comic Sans MS"/>
              </w:rPr>
              <w:t>There are limited grammatical errors.</w:t>
            </w:r>
          </w:p>
        </w:tc>
        <w:tc>
          <w:tcPr>
            <w:tcW w:w="1800" w:type="dxa"/>
          </w:tcPr>
          <w:p w:rsidR="00F51F62" w:rsidRPr="009F4FC3" w:rsidRDefault="00F51F62" w:rsidP="00F67404">
            <w:pPr>
              <w:jc w:val="center"/>
              <w:rPr>
                <w:rFonts w:ascii="Comic Sans MS" w:hAnsi="Comic Sans MS"/>
                <w:b/>
              </w:rPr>
            </w:pPr>
            <w:r w:rsidRPr="009F4FC3">
              <w:rPr>
                <w:rFonts w:ascii="Comic Sans MS" w:hAnsi="Comic Sans MS"/>
                <w:b/>
              </w:rPr>
              <w:t>5</w:t>
            </w:r>
          </w:p>
        </w:tc>
        <w:tc>
          <w:tcPr>
            <w:tcW w:w="1620" w:type="dxa"/>
          </w:tcPr>
          <w:p w:rsidR="00F51F62" w:rsidRPr="009F4FC3" w:rsidRDefault="00F51F62" w:rsidP="00F67404">
            <w:pPr>
              <w:rPr>
                <w:rFonts w:ascii="Comic Sans MS" w:hAnsi="Comic Sans MS"/>
                <w:b/>
              </w:rPr>
            </w:pPr>
          </w:p>
        </w:tc>
      </w:tr>
    </w:tbl>
    <w:p w:rsidR="00F51F62" w:rsidRPr="009F4FC3" w:rsidRDefault="00F51F62" w:rsidP="00F51F62">
      <w:pPr>
        <w:rPr>
          <w:rFonts w:ascii="Comic Sans MS" w:hAnsi="Comic Sans MS"/>
          <w:b/>
        </w:rPr>
      </w:pPr>
    </w:p>
    <w:p w:rsidR="00F51F62" w:rsidRPr="009F4FC3" w:rsidRDefault="00F51F62" w:rsidP="00F51F62">
      <w:pPr>
        <w:jc w:val="right"/>
        <w:rPr>
          <w:rFonts w:ascii="Comic Sans MS" w:hAnsi="Comic Sans MS"/>
          <w:b/>
        </w:rPr>
      </w:pPr>
      <w:r w:rsidRPr="009F4FC3">
        <w:rPr>
          <w:rFonts w:ascii="Comic Sans MS" w:hAnsi="Comic Sans MS"/>
          <w:b/>
        </w:rPr>
        <w:t>Total Points (Final Grade): __________</w:t>
      </w:r>
    </w:p>
    <w:p w:rsidR="00F51F62" w:rsidRPr="009F4FC3" w:rsidRDefault="00F51F62" w:rsidP="00F51F62">
      <w:pPr>
        <w:rPr>
          <w:rFonts w:ascii="Comic Sans MS" w:hAnsi="Comic Sans MS"/>
          <w:b/>
        </w:rPr>
      </w:pPr>
    </w:p>
    <w:p w:rsidR="000933C2" w:rsidRDefault="000933C2"/>
    <w:sectPr w:rsidR="000933C2" w:rsidSect="009F4F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1F62"/>
    <w:rsid w:val="000933C2"/>
    <w:rsid w:val="003B1183"/>
    <w:rsid w:val="00761C1F"/>
    <w:rsid w:val="009C674F"/>
    <w:rsid w:val="00BF2B2B"/>
    <w:rsid w:val="00F51F6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6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F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Company>Charlotte Mecklenburg Schools</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2010-08-25T16:53:00Z</cp:lastPrinted>
  <dcterms:created xsi:type="dcterms:W3CDTF">2010-08-25T17:27:00Z</dcterms:created>
  <dcterms:modified xsi:type="dcterms:W3CDTF">2010-08-25T17:27:00Z</dcterms:modified>
</cp:coreProperties>
</file>